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FD1FFE" w14:textId="77777777" w:rsidR="00A47BAD" w:rsidRPr="00C479C7" w:rsidRDefault="00A47BAD" w:rsidP="00A47BAD">
      <w:pPr>
        <w:jc w:val="both"/>
        <w:rPr>
          <w:rFonts w:ascii="Times New Roman" w:hAnsi="Times New Roman"/>
          <w:sz w:val="28"/>
          <w:szCs w:val="28"/>
          <w:lang w:val="kk-KZ"/>
        </w:rPr>
      </w:pPr>
      <w:r w:rsidRPr="00C479C7">
        <w:rPr>
          <w:rFonts w:ascii="Times New Roman" w:eastAsia="Batang" w:hAnsi="Times New Roman"/>
          <w:b/>
          <w:caps/>
          <w:sz w:val="28"/>
          <w:szCs w:val="28"/>
          <w:lang w:val="kk-KZ" w:eastAsia="ko-KR"/>
        </w:rPr>
        <w:t xml:space="preserve">дәріс </w:t>
      </w:r>
      <w:r>
        <w:rPr>
          <w:rFonts w:ascii="Times New Roman" w:eastAsia="Batang" w:hAnsi="Times New Roman"/>
          <w:b/>
          <w:caps/>
          <w:sz w:val="28"/>
          <w:szCs w:val="28"/>
          <w:lang w:val="kk-KZ" w:eastAsia="ko-KR"/>
        </w:rPr>
        <w:t>2</w:t>
      </w:r>
    </w:p>
    <w:p w14:paraId="36C10A0C" w14:textId="77777777" w:rsidR="00A47BAD" w:rsidRPr="00C479C7" w:rsidRDefault="00A47BAD" w:rsidP="00A47BAD">
      <w:pPr>
        <w:jc w:val="both"/>
        <w:rPr>
          <w:rFonts w:ascii="Times New Roman" w:hAnsi="Times New Roman"/>
          <w:sz w:val="28"/>
          <w:szCs w:val="28"/>
          <w:lang w:val="kk-KZ"/>
        </w:rPr>
      </w:pPr>
      <w:r w:rsidRPr="00C479C7">
        <w:rPr>
          <w:rFonts w:ascii="Times New Roman" w:eastAsia="Batang" w:hAnsi="Times New Roman"/>
          <w:b/>
          <w:caps/>
          <w:sz w:val="28"/>
          <w:szCs w:val="28"/>
          <w:lang w:val="kk-KZ" w:eastAsia="ko-KR"/>
        </w:rPr>
        <w:t xml:space="preserve">Тақырыбы: </w:t>
      </w:r>
      <w:r w:rsidRPr="00C479C7">
        <w:rPr>
          <w:rFonts w:ascii="Times New Roman" w:hAnsi="Times New Roman"/>
          <w:b/>
          <w:sz w:val="28"/>
          <w:szCs w:val="28"/>
          <w:lang w:val="kk-KZ"/>
        </w:rPr>
        <w:t>Тыңайтқыштар - ауыл шаруашылығы дақылдарының өнiмділігі мен топырақ құнарлылығын арттырудың  басты факторы</w:t>
      </w:r>
    </w:p>
    <w:p w14:paraId="26AB3FBC" w14:textId="77777777" w:rsidR="00A47BAD" w:rsidRPr="00C479C7" w:rsidRDefault="00A47BAD" w:rsidP="00A47BAD">
      <w:pPr>
        <w:spacing w:before="240"/>
        <w:ind w:right="-454"/>
        <w:jc w:val="both"/>
        <w:rPr>
          <w:rFonts w:ascii="Times New Roman" w:eastAsia="Batang" w:hAnsi="Times New Roman"/>
          <w:sz w:val="28"/>
          <w:szCs w:val="28"/>
          <w:lang w:val="kk-KZ" w:eastAsia="ko-KR"/>
        </w:rPr>
      </w:pPr>
      <w:r w:rsidRPr="00C479C7">
        <w:rPr>
          <w:rFonts w:ascii="Times New Roman" w:hAnsi="Times New Roman"/>
          <w:b/>
          <w:sz w:val="28"/>
          <w:szCs w:val="28"/>
          <w:lang w:val="kk-KZ"/>
        </w:rPr>
        <w:t>Мақсаты:</w:t>
      </w:r>
      <w:r w:rsidRPr="00C479C7">
        <w:rPr>
          <w:rFonts w:ascii="Times New Roman" w:eastAsia="Batang" w:hAnsi="Times New Roman"/>
          <w:sz w:val="28"/>
          <w:szCs w:val="28"/>
          <w:lang w:val="kk-KZ" w:eastAsia="ko-KR"/>
        </w:rPr>
        <w:t xml:space="preserve"> Студенттерді толығымен тыңайтқыштармен таныстыру.</w:t>
      </w:r>
    </w:p>
    <w:p w14:paraId="12B8CCD1" w14:textId="77777777" w:rsidR="00A47BAD" w:rsidRPr="00C479C7" w:rsidRDefault="00A47BAD" w:rsidP="00A47BAD">
      <w:pPr>
        <w:spacing w:before="240"/>
        <w:ind w:right="-454"/>
        <w:jc w:val="both"/>
        <w:rPr>
          <w:rFonts w:ascii="Times New Roman" w:hAnsi="Times New Roman"/>
          <w:b/>
          <w:sz w:val="28"/>
          <w:szCs w:val="28"/>
          <w:lang w:val="kk-KZ"/>
        </w:rPr>
      </w:pPr>
      <w:r w:rsidRPr="00C479C7">
        <w:rPr>
          <w:rFonts w:ascii="Times New Roman" w:hAnsi="Times New Roman"/>
          <w:b/>
          <w:sz w:val="28"/>
          <w:szCs w:val="28"/>
          <w:lang w:val="kk-KZ"/>
        </w:rPr>
        <w:t>Міндеті:</w:t>
      </w:r>
      <w:r w:rsidRPr="00C479C7">
        <w:rPr>
          <w:rFonts w:ascii="Times New Roman" w:eastAsia="Batang" w:hAnsi="Times New Roman"/>
          <w:sz w:val="28"/>
          <w:szCs w:val="28"/>
          <w:lang w:val="kk-KZ" w:eastAsia="ko-KR"/>
        </w:rPr>
        <w:t xml:space="preserve"> Агрономия саласында  маңызы зор екендігін түсіндіру.</w:t>
      </w:r>
    </w:p>
    <w:p w14:paraId="56962645" w14:textId="77777777" w:rsidR="00A47BAD" w:rsidRPr="00C479C7" w:rsidRDefault="00A47BAD" w:rsidP="00A47BAD">
      <w:pPr>
        <w:spacing w:before="240"/>
        <w:ind w:right="-454"/>
        <w:jc w:val="both"/>
        <w:rPr>
          <w:rFonts w:ascii="Times New Roman" w:hAnsi="Times New Roman"/>
          <w:b/>
          <w:sz w:val="28"/>
          <w:szCs w:val="28"/>
          <w:lang w:val="kk-KZ"/>
        </w:rPr>
      </w:pPr>
      <w:r w:rsidRPr="00C479C7">
        <w:rPr>
          <w:rFonts w:ascii="Times New Roman" w:hAnsi="Times New Roman"/>
          <w:b/>
          <w:sz w:val="28"/>
          <w:szCs w:val="28"/>
          <w:lang w:val="kk-KZ"/>
        </w:rPr>
        <w:t xml:space="preserve">Түйінді сөздер:  </w:t>
      </w:r>
      <w:r w:rsidRPr="00C479C7">
        <w:rPr>
          <w:rFonts w:ascii="Times New Roman" w:hAnsi="Times New Roman"/>
          <w:sz w:val="28"/>
          <w:szCs w:val="28"/>
          <w:lang w:val="kk-KZ"/>
        </w:rPr>
        <w:t>Тыңайтқыштар</w:t>
      </w:r>
    </w:p>
    <w:p w14:paraId="594715AF" w14:textId="77777777" w:rsidR="00A47BAD" w:rsidRPr="00C479C7" w:rsidRDefault="00A47BAD" w:rsidP="00A47BAD">
      <w:pPr>
        <w:spacing w:before="240"/>
        <w:ind w:right="-454"/>
        <w:jc w:val="both"/>
        <w:rPr>
          <w:rFonts w:ascii="Times New Roman" w:hAnsi="Times New Roman"/>
          <w:b/>
          <w:color w:val="404040"/>
          <w:sz w:val="28"/>
          <w:szCs w:val="28"/>
          <w:lang w:val="kk-KZ"/>
        </w:rPr>
      </w:pPr>
      <w:r w:rsidRPr="00C479C7">
        <w:rPr>
          <w:rFonts w:ascii="Times New Roman" w:hAnsi="Times New Roman"/>
          <w:b/>
          <w:color w:val="000000"/>
          <w:sz w:val="28"/>
          <w:szCs w:val="28"/>
          <w:lang w:val="kk-KZ"/>
        </w:rPr>
        <w:t>Дәріс жоспары:</w:t>
      </w:r>
    </w:p>
    <w:p w14:paraId="1717B4A4" w14:textId="77777777" w:rsidR="00A47BAD" w:rsidRPr="00C479C7" w:rsidRDefault="00A47BAD" w:rsidP="00A47BAD">
      <w:pPr>
        <w:spacing w:before="240"/>
        <w:ind w:right="-454"/>
        <w:jc w:val="both"/>
        <w:rPr>
          <w:rFonts w:ascii="Times New Roman" w:eastAsia="Batang" w:hAnsi="Times New Roman"/>
          <w:b/>
          <w:caps/>
          <w:sz w:val="28"/>
          <w:szCs w:val="28"/>
          <w:lang w:val="kk-KZ" w:eastAsia="ko-KR"/>
        </w:rPr>
      </w:pPr>
      <w:r w:rsidRPr="00C479C7">
        <w:rPr>
          <w:rFonts w:ascii="Times New Roman" w:eastAsia="Batang" w:hAnsi="Times New Roman"/>
          <w:b/>
          <w:sz w:val="28"/>
          <w:szCs w:val="28"/>
          <w:lang w:val="kk-KZ" w:eastAsia="ko-KR"/>
        </w:rPr>
        <w:t xml:space="preserve">1. </w:t>
      </w:r>
      <w:r w:rsidRPr="00C87C20">
        <w:rPr>
          <w:rFonts w:ascii="Times New Roman" w:hAnsi="Times New Roman"/>
          <w:b/>
          <w:sz w:val="28"/>
          <w:szCs w:val="28"/>
          <w:lang w:val="kk-KZ"/>
        </w:rPr>
        <w:t>Тыңайтқыштар</w:t>
      </w:r>
    </w:p>
    <w:p w14:paraId="0379B7CC" w14:textId="77777777" w:rsidR="00A47BAD" w:rsidRDefault="00A47BAD" w:rsidP="00A47BAD">
      <w:pPr>
        <w:pStyle w:val="3"/>
        <w:spacing w:before="240" w:line="276" w:lineRule="auto"/>
        <w:ind w:right="-454"/>
        <w:rPr>
          <w:rFonts w:ascii="Times New Roman" w:hAnsi="Times New Roman"/>
          <w:color w:val="auto"/>
          <w:sz w:val="28"/>
          <w:szCs w:val="28"/>
          <w:lang w:val="kk-KZ"/>
        </w:rPr>
      </w:pPr>
      <w:r w:rsidRPr="00C479C7">
        <w:rPr>
          <w:rFonts w:ascii="Times New Roman" w:eastAsia="Batang" w:hAnsi="Times New Roman"/>
          <w:color w:val="auto"/>
          <w:sz w:val="28"/>
          <w:szCs w:val="28"/>
          <w:lang w:val="kk-KZ" w:eastAsia="ko-KR"/>
        </w:rPr>
        <w:t xml:space="preserve">2. </w:t>
      </w:r>
      <w:r w:rsidRPr="00C479C7">
        <w:rPr>
          <w:rFonts w:ascii="Times New Roman" w:hAnsi="Times New Roman"/>
          <w:color w:val="auto"/>
          <w:sz w:val="28"/>
          <w:szCs w:val="28"/>
          <w:lang w:val="kk-KZ"/>
        </w:rPr>
        <w:t>Тыңайтқыштарды  қолдану  деңгейі</w:t>
      </w:r>
    </w:p>
    <w:p w14:paraId="6F8CB3C5" w14:textId="77777777" w:rsidR="00A47BAD" w:rsidRPr="009742D1" w:rsidRDefault="00A47BAD" w:rsidP="00A47BAD">
      <w:pPr>
        <w:jc w:val="both"/>
        <w:rPr>
          <w:sz w:val="16"/>
          <w:szCs w:val="16"/>
          <w:lang w:val="kk-KZ"/>
        </w:rPr>
      </w:pPr>
    </w:p>
    <w:p w14:paraId="03D98248" w14:textId="77777777" w:rsidR="00A47BAD" w:rsidRPr="00C87C20" w:rsidRDefault="00A47BAD" w:rsidP="00A47BAD">
      <w:pPr>
        <w:ind w:firstLine="708"/>
        <w:jc w:val="both"/>
        <w:rPr>
          <w:rFonts w:ascii="Times New Roman" w:hAnsi="Times New Roman"/>
          <w:b/>
          <w:sz w:val="28"/>
          <w:szCs w:val="28"/>
          <w:lang w:val="kk-KZ"/>
        </w:rPr>
      </w:pPr>
      <w:r>
        <w:rPr>
          <w:rFonts w:ascii="Times New Roman" w:hAnsi="Times New Roman"/>
          <w:b/>
          <w:sz w:val="28"/>
          <w:szCs w:val="28"/>
          <w:lang w:val="kk-KZ"/>
        </w:rPr>
        <w:t>1</w:t>
      </w:r>
      <w:r w:rsidRPr="00C87C20">
        <w:rPr>
          <w:rFonts w:ascii="Times New Roman" w:hAnsi="Times New Roman"/>
          <w:b/>
          <w:sz w:val="28"/>
          <w:szCs w:val="28"/>
          <w:lang w:val="kk-KZ"/>
        </w:rPr>
        <w:t xml:space="preserve">. Тыңайтқыштар - ауыл шаруашылығы дақылдарының өнiмділігі мен топырақ құнарлылығын арттырудың  басты факторы </w:t>
      </w:r>
    </w:p>
    <w:p w14:paraId="4A67C56B" w14:textId="77777777"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 Ауыл  шаруашылығы  дақылдарынан  мол  өнім    алу  үшін, топырақта  оларға    қажетті  минералдық  және  органикалық  заттар жеткіліті  мөлшерде  болуы  керек,  ал,  топырақтағы  қоректік заттардың мөлшері шексіз емес, олар жыл сайын өсімдіктің өніміне қарай  жұмсалып,  белгілі  бір  шамасы  кемиді.  Сондықтан  егістік жерден  тұрақты және жоғары өнім алу үшін ол  жерлерге  қосымша тыңайтқыш еңгізу агротехникалық маңызды шара болып саналады. </w:t>
      </w:r>
    </w:p>
    <w:p w14:paraId="0A0D7BBB" w14:textId="77777777"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Дүниежүзілік егіншілік тәжірибесі көрсеткендей, өнім деңгейі қолданылатын тыңайтқыштың мөлшеріне тәуелді (1-кесте). </w:t>
      </w:r>
    </w:p>
    <w:p w14:paraId="425070F4" w14:textId="77777777"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Мамандардың есептеуі бойынша, өнімнің өсуінің 45-50 пайызы тыңайтқыш үлесіне, ал қалған 50-</w:t>
      </w:r>
      <w:r>
        <w:rPr>
          <w:rFonts w:ascii="Times New Roman" w:hAnsi="Times New Roman"/>
          <w:sz w:val="28"/>
          <w:szCs w:val="28"/>
          <w:lang w:val="kk-KZ"/>
        </w:rPr>
        <w:t>55 пайызы агротехника, сорт‚ ме</w:t>
      </w:r>
      <w:r w:rsidRPr="00C87C20">
        <w:rPr>
          <w:rFonts w:ascii="Times New Roman" w:hAnsi="Times New Roman"/>
          <w:sz w:val="28"/>
          <w:szCs w:val="28"/>
          <w:lang w:val="kk-KZ"/>
        </w:rPr>
        <w:t xml:space="preserve">лиорация  т.б. шаралардың үлесіне тиеді.   </w:t>
      </w:r>
    </w:p>
    <w:p w14:paraId="230A0713" w14:textId="77777777"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1-кесте. Дүниежүзінің кейбір мемлекеттерінде бір гектар егістікке қолданылған  минералдық тыңайтқыш мөлшері мен дақылдан алынған  өнім. </w:t>
      </w:r>
    </w:p>
    <w:p w14:paraId="52BE33DA" w14:textId="77777777"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 </w:t>
      </w:r>
    </w:p>
    <w:p w14:paraId="65D804C4" w14:textId="77777777"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lastRenderedPageBreak/>
        <w:t xml:space="preserve"> </w:t>
      </w:r>
      <w:r>
        <w:rPr>
          <w:rFonts w:ascii="Times New Roman" w:hAnsi="Times New Roman"/>
          <w:noProof/>
          <w:sz w:val="28"/>
          <w:szCs w:val="28"/>
        </w:rPr>
        <w:drawing>
          <wp:inline distT="0" distB="0" distL="0" distR="0" wp14:anchorId="67F187F2" wp14:editId="73CF7D16">
            <wp:extent cx="5972175" cy="2914650"/>
            <wp:effectExtent l="19050" t="1905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 cstate="print"/>
                    <a:srcRect/>
                    <a:stretch>
                      <a:fillRect/>
                    </a:stretch>
                  </pic:blipFill>
                  <pic:spPr bwMode="auto">
                    <a:xfrm>
                      <a:off x="0" y="0"/>
                      <a:ext cx="5972175" cy="2914650"/>
                    </a:xfrm>
                    <a:prstGeom prst="rect">
                      <a:avLst/>
                    </a:prstGeom>
                    <a:noFill/>
                    <a:ln w="6350" cmpd="sng">
                      <a:solidFill>
                        <a:srgbClr val="000000"/>
                      </a:solidFill>
                      <a:miter lim="800000"/>
                      <a:headEnd/>
                      <a:tailEnd/>
                    </a:ln>
                    <a:effectLst/>
                  </pic:spPr>
                </pic:pic>
              </a:graphicData>
            </a:graphic>
          </wp:inline>
        </w:drawing>
      </w:r>
    </w:p>
    <w:p w14:paraId="2B3BB37D" w14:textId="77777777"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         </w:t>
      </w:r>
    </w:p>
    <w:p w14:paraId="2C61858C" w14:textId="77777777"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Д.Н.Прянишников ауыл </w:t>
      </w:r>
      <w:r>
        <w:rPr>
          <w:rFonts w:ascii="Times New Roman" w:hAnsi="Times New Roman"/>
          <w:sz w:val="28"/>
          <w:szCs w:val="28"/>
          <w:lang w:val="kk-KZ"/>
        </w:rPr>
        <w:t>шаруашылығы дақылдарына минерал</w:t>
      </w:r>
      <w:r w:rsidRPr="00C87C20">
        <w:rPr>
          <w:rFonts w:ascii="Times New Roman" w:hAnsi="Times New Roman"/>
          <w:sz w:val="28"/>
          <w:szCs w:val="28"/>
          <w:lang w:val="kk-KZ"/>
        </w:rPr>
        <w:t xml:space="preserve">дық тыңайтқыштарды  қолдануды және олардың түсімді арттыруға тигізетін  әсерін  егіншілікте  “жаңа  континенттердің  ашылуы”  деп бағалады.  </w:t>
      </w:r>
    </w:p>
    <w:p w14:paraId="344D1C1C" w14:textId="77777777"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Дақыл  өнімін  арттыруда  органикалық  тыңайтқыштарды қолдану да маңызды рөл атқарады. </w:t>
      </w:r>
    </w:p>
    <w:p w14:paraId="0D3C2642" w14:textId="77777777"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 Тыңайтқыштарды  қолдану  дақылдың  өнімін  арттырып  қана қоймай, оның сапасына да елеулі әсер етеді.  </w:t>
      </w:r>
    </w:p>
    <w:p w14:paraId="57945B69" w14:textId="77777777"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 Мысалы,  фосфор  мен  ка</w:t>
      </w:r>
      <w:r>
        <w:rPr>
          <w:rFonts w:ascii="Times New Roman" w:hAnsi="Times New Roman"/>
          <w:sz w:val="28"/>
          <w:szCs w:val="28"/>
          <w:lang w:val="kk-KZ"/>
        </w:rPr>
        <w:t>лий  тыңайтқыштары  қант  қызыл</w:t>
      </w:r>
      <w:r w:rsidRPr="00C87C20">
        <w:rPr>
          <w:rFonts w:ascii="Times New Roman" w:hAnsi="Times New Roman"/>
          <w:sz w:val="28"/>
          <w:szCs w:val="28"/>
          <w:lang w:val="kk-KZ"/>
        </w:rPr>
        <w:t xml:space="preserve">шасының тамырындағы қант мөлшерін шамамен 0,5 пайыздан  1,2 пайызға  дейін  арттырады.  Азот  тыңайтқышы  бидай  дәнінің құрамындағы белокты көбейтеді. </w:t>
      </w:r>
    </w:p>
    <w:p w14:paraId="7183B624" w14:textId="77777777"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 Қазақстанда 1996 жылғы мәлімет бойынша бір гектар егістік жерге орта есеппен 15,6 кг минералдық (әсерлі зат бойынша) және 0,5 т. органикалық тыңайтқыш еңгізілді. </w:t>
      </w:r>
    </w:p>
    <w:p w14:paraId="64EF6B9A" w14:textId="77777777"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Соның  нәтижесінде,  ауыл</w:t>
      </w:r>
      <w:r>
        <w:rPr>
          <w:rFonts w:ascii="Times New Roman" w:hAnsi="Times New Roman"/>
          <w:sz w:val="28"/>
          <w:szCs w:val="28"/>
          <w:lang w:val="kk-KZ"/>
        </w:rPr>
        <w:t>шаруашылық  дақылдардың  өнімді</w:t>
      </w:r>
      <w:r w:rsidRPr="00C87C20">
        <w:rPr>
          <w:rFonts w:ascii="Times New Roman" w:hAnsi="Times New Roman"/>
          <w:sz w:val="28"/>
          <w:szCs w:val="28"/>
          <w:lang w:val="kk-KZ"/>
        </w:rPr>
        <w:t xml:space="preserve">лігі күрт төмендеп кетті. </w:t>
      </w:r>
    </w:p>
    <w:p w14:paraId="4FFFDBC5" w14:textId="77777777" w:rsidR="00A47BAD"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 Мысалы, 1986-1990  жылдары  астық  дақылдардың  өнімділігі 10,8 ц/га, дәндік жүгерінің өнімділігі  34 ц/га, қант қызылшасының өнімділігі  260  ц/га,  көкөніс  дақылдарының  өнімділігі    169  ц/га құрса,  1996  жылы  бұл  </w:t>
      </w:r>
      <w:r w:rsidRPr="00C87C20">
        <w:rPr>
          <w:rFonts w:ascii="Times New Roman" w:hAnsi="Times New Roman"/>
          <w:sz w:val="28"/>
          <w:szCs w:val="28"/>
          <w:lang w:val="kk-KZ"/>
        </w:rPr>
        <w:lastRenderedPageBreak/>
        <w:t xml:space="preserve">көрсеткіштер    дақылдарға  сәйкес  6,3  ц/га, 14,2 ц/га, 105 ц/га, 92 ц/га дейін төмендеп кетті (2-кесте). </w:t>
      </w:r>
    </w:p>
    <w:p w14:paraId="259EF2D4" w14:textId="77777777" w:rsidR="00A47BAD" w:rsidRDefault="00A47BAD" w:rsidP="00A47BAD">
      <w:pPr>
        <w:ind w:firstLine="708"/>
        <w:jc w:val="both"/>
        <w:rPr>
          <w:rFonts w:ascii="Times New Roman" w:hAnsi="Times New Roman"/>
          <w:sz w:val="28"/>
          <w:szCs w:val="28"/>
          <w:lang w:val="kk-KZ"/>
        </w:rPr>
      </w:pPr>
    </w:p>
    <w:p w14:paraId="5DD675D2" w14:textId="77777777" w:rsidR="00A47BAD" w:rsidRPr="00C87C20" w:rsidRDefault="00A47BAD" w:rsidP="00A47BAD">
      <w:pPr>
        <w:ind w:firstLine="708"/>
        <w:jc w:val="both"/>
        <w:rPr>
          <w:rFonts w:ascii="Times New Roman" w:hAnsi="Times New Roman"/>
          <w:sz w:val="28"/>
          <w:szCs w:val="28"/>
          <w:lang w:val="kk-KZ"/>
        </w:rPr>
      </w:pPr>
    </w:p>
    <w:p w14:paraId="0772EC15" w14:textId="77777777"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2-кесте. 1999-2008 ж.ж. Қазақстанда ауылшаруашылық дақылдарына қолданылған тыңайтқыштың мөлшері мен дақылдардың өнімділігі </w:t>
      </w:r>
    </w:p>
    <w:p w14:paraId="5ED79F98" w14:textId="77777777"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 </w:t>
      </w:r>
      <w:r>
        <w:rPr>
          <w:rFonts w:ascii="Times New Roman" w:hAnsi="Times New Roman"/>
          <w:noProof/>
          <w:sz w:val="28"/>
          <w:szCs w:val="28"/>
        </w:rPr>
        <w:drawing>
          <wp:inline distT="0" distB="0" distL="0" distR="0" wp14:anchorId="6FED3FA2" wp14:editId="5EE7EC21">
            <wp:extent cx="5810250" cy="3467100"/>
            <wp:effectExtent l="19050" t="19050" r="0" b="0"/>
            <wp:docPr id="2"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5" cstate="print"/>
                    <a:srcRect/>
                    <a:stretch>
                      <a:fillRect/>
                    </a:stretch>
                  </pic:blipFill>
                  <pic:spPr bwMode="auto">
                    <a:xfrm>
                      <a:off x="0" y="0"/>
                      <a:ext cx="5810250" cy="3467100"/>
                    </a:xfrm>
                    <a:prstGeom prst="rect">
                      <a:avLst/>
                    </a:prstGeom>
                    <a:noFill/>
                    <a:ln w="6350" cmpd="sng">
                      <a:solidFill>
                        <a:srgbClr val="000000"/>
                      </a:solidFill>
                      <a:miter lim="800000"/>
                      <a:headEnd/>
                      <a:tailEnd/>
                    </a:ln>
                    <a:effectLst/>
                  </pic:spPr>
                </pic:pic>
              </a:graphicData>
            </a:graphic>
          </wp:inline>
        </w:drawing>
      </w:r>
    </w:p>
    <w:p w14:paraId="11126C61" w14:textId="77777777" w:rsidR="00A47BAD" w:rsidRPr="00C87C20" w:rsidRDefault="00A47BAD" w:rsidP="00A47BAD">
      <w:pPr>
        <w:ind w:firstLine="708"/>
        <w:jc w:val="both"/>
        <w:rPr>
          <w:rFonts w:ascii="Times New Roman" w:hAnsi="Times New Roman"/>
          <w:sz w:val="28"/>
          <w:szCs w:val="28"/>
          <w:lang w:val="kk-KZ"/>
        </w:rPr>
      </w:pPr>
    </w:p>
    <w:p w14:paraId="0AD476C5" w14:textId="77777777"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Статистика  мәліметтері  бойынша  Қазақстанда  1999  жылы дәнді және дәнді-бұршақты дақылдардың өнімділігі 13,0 ц/га, бидай 12,9, арпа 13,5, сұлы 14,0, қарақұмық 4,6 ц/га болса, ал 2008 жылы бұл  көрсеткіштер  дақылдарға  сәйкес  10,1;  9,7;  10,5;  9,4;  3,1  ц/га төмендеп кетті (3-кесте). </w:t>
      </w:r>
    </w:p>
    <w:p w14:paraId="13DD1985" w14:textId="77777777" w:rsidR="00A47BAD"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Осы  аталған  дақылдардың  өнімділіктерінің  құлдырап </w:t>
      </w:r>
      <w:r>
        <w:rPr>
          <w:rFonts w:ascii="Times New Roman" w:hAnsi="Times New Roman"/>
          <w:sz w:val="28"/>
          <w:szCs w:val="28"/>
          <w:lang w:val="kk-KZ"/>
        </w:rPr>
        <w:t xml:space="preserve"> төмен</w:t>
      </w:r>
      <w:r w:rsidRPr="00C87C20">
        <w:rPr>
          <w:rFonts w:ascii="Times New Roman" w:hAnsi="Times New Roman"/>
          <w:sz w:val="28"/>
          <w:szCs w:val="28"/>
          <w:lang w:val="kk-KZ"/>
        </w:rPr>
        <w:t xml:space="preserve">деуінің бір себебі минералдық және органикалық тыңайтқыштарды жеткіліксіз қолдану болып табылады. </w:t>
      </w:r>
    </w:p>
    <w:p w14:paraId="2428AE67" w14:textId="77777777" w:rsidR="00A47BAD" w:rsidRPr="00140EE2" w:rsidRDefault="00A47BAD" w:rsidP="00A47BAD">
      <w:pPr>
        <w:pStyle w:val="3"/>
        <w:spacing w:before="240" w:line="276" w:lineRule="auto"/>
        <w:ind w:right="-454"/>
        <w:rPr>
          <w:rFonts w:ascii="Times New Roman" w:hAnsi="Times New Roman"/>
          <w:color w:val="auto"/>
          <w:sz w:val="28"/>
          <w:szCs w:val="28"/>
          <w:lang w:val="kk-KZ"/>
        </w:rPr>
      </w:pPr>
      <w:r w:rsidRPr="00C479C7">
        <w:rPr>
          <w:rFonts w:ascii="Times New Roman" w:eastAsia="Batang" w:hAnsi="Times New Roman"/>
          <w:color w:val="auto"/>
          <w:sz w:val="28"/>
          <w:szCs w:val="28"/>
          <w:lang w:val="kk-KZ" w:eastAsia="ko-KR"/>
        </w:rPr>
        <w:t xml:space="preserve">2. </w:t>
      </w:r>
      <w:r w:rsidRPr="00C479C7">
        <w:rPr>
          <w:rFonts w:ascii="Times New Roman" w:hAnsi="Times New Roman"/>
          <w:color w:val="auto"/>
          <w:sz w:val="28"/>
          <w:szCs w:val="28"/>
          <w:lang w:val="kk-KZ"/>
        </w:rPr>
        <w:t>Тыңайтқыштарды  қолдану  деңгейі</w:t>
      </w:r>
    </w:p>
    <w:p w14:paraId="47B769E7" w14:textId="77777777"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Республикамызда  техникалық  (мақта,  қант  қызылшасы, картоп),  майлы  және  көкөніс пен бақша  дақылдарының  өнімділігі біршама  артқандығы  байқалады.  Бұл  аталған  дақылдар  үшін тыңайтқыштарды қоданудың дұрыс жолға қойылып отырғандығын көрсетеді.  Мысалы,  1999  </w:t>
      </w:r>
      <w:r w:rsidRPr="00C87C20">
        <w:rPr>
          <w:rFonts w:ascii="Times New Roman" w:hAnsi="Times New Roman"/>
          <w:sz w:val="28"/>
          <w:szCs w:val="28"/>
          <w:lang w:val="kk-KZ"/>
        </w:rPr>
        <w:lastRenderedPageBreak/>
        <w:t xml:space="preserve">жылы  мақта  өнімділігі  17,7  ц/га,  қант қызылшасы  172,2;  майлы  дақылдар  4,9;  картоп  107,5;  көкөністер 134,1  және  бақша  дақылдарының  өнімділігі  97,2  ц/га  құраса,  ал 2008 жыл бұл дақылдардың өнімділігі сәйкесінше: 18,2; 204,3; 5,5; 143,7; 203,2 және 158,9 ц/га жоғарылады (3-кесте).   </w:t>
      </w:r>
    </w:p>
    <w:p w14:paraId="62669D81" w14:textId="77777777"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Тыңайтқыштарды  қолдану  деңгейіне  келетін  болсақ,  1990 жылы егістің 1 га көлеміне 19,7 </w:t>
      </w:r>
      <w:r>
        <w:rPr>
          <w:rFonts w:ascii="Times New Roman" w:hAnsi="Times New Roman"/>
          <w:sz w:val="28"/>
          <w:szCs w:val="28"/>
          <w:lang w:val="kk-KZ"/>
        </w:rPr>
        <w:t>кг минералдық, 0,7 тонна органи</w:t>
      </w:r>
      <w:r w:rsidRPr="00C87C20">
        <w:rPr>
          <w:rFonts w:ascii="Times New Roman" w:hAnsi="Times New Roman"/>
          <w:sz w:val="28"/>
          <w:szCs w:val="28"/>
          <w:lang w:val="kk-KZ"/>
        </w:rPr>
        <w:t xml:space="preserve">калық    тыңайтқыштар еңгізілсе, 2008 жылы егістің 1  га көлеміне тек қана 1,5 кг минералдық тыңайтқыштар, 0,4 тонна органикалық  тыңайтқыштар еңгізілді. Тыңайтылған  егістік  көлемі  1016  мың  гектардан  960  мың гектарға дейін қысқарды. Тыңайтылған егістік көлемінің үлесі 27 % - дан  4,9 % - ға дейін азайды. (4-кесте). </w:t>
      </w:r>
    </w:p>
    <w:p w14:paraId="15B54EDC" w14:textId="77777777"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3-кесте. 1999–2008 ж.ж. Қазақстандағы ауылшаруашылық  дақылдарының өнімділігі</w:t>
      </w:r>
    </w:p>
    <w:p w14:paraId="679EFE19" w14:textId="77777777" w:rsidR="00A47BAD" w:rsidRDefault="00A47BAD" w:rsidP="00A47BAD">
      <w:pPr>
        <w:ind w:firstLine="708"/>
        <w:jc w:val="both"/>
        <w:rPr>
          <w:rFonts w:ascii="Times New Roman" w:hAnsi="Times New Roman"/>
          <w:sz w:val="28"/>
          <w:szCs w:val="28"/>
          <w:lang w:val="kk-KZ"/>
        </w:rPr>
      </w:pPr>
      <w:r>
        <w:rPr>
          <w:rFonts w:ascii="Times New Roman" w:hAnsi="Times New Roman"/>
          <w:noProof/>
          <w:sz w:val="28"/>
          <w:szCs w:val="28"/>
        </w:rPr>
        <w:drawing>
          <wp:inline distT="0" distB="0" distL="0" distR="0" wp14:anchorId="05E53B31" wp14:editId="461C6931">
            <wp:extent cx="4861560" cy="5324475"/>
            <wp:effectExtent l="19050" t="19050" r="15240" b="28575"/>
            <wp:docPr id="3"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6" cstate="print"/>
                    <a:srcRect/>
                    <a:stretch>
                      <a:fillRect/>
                    </a:stretch>
                  </pic:blipFill>
                  <pic:spPr bwMode="auto">
                    <a:xfrm>
                      <a:off x="0" y="0"/>
                      <a:ext cx="4861560" cy="5324475"/>
                    </a:xfrm>
                    <a:prstGeom prst="rect">
                      <a:avLst/>
                    </a:prstGeom>
                    <a:noFill/>
                    <a:ln w="6350" cmpd="sng">
                      <a:solidFill>
                        <a:srgbClr val="000000"/>
                      </a:solidFill>
                      <a:miter lim="800000"/>
                      <a:headEnd/>
                      <a:tailEnd/>
                    </a:ln>
                    <a:effectLst/>
                  </pic:spPr>
                </pic:pic>
              </a:graphicData>
            </a:graphic>
          </wp:inline>
        </w:drawing>
      </w:r>
    </w:p>
    <w:p w14:paraId="5986FD6A" w14:textId="77777777" w:rsidR="00A47BAD"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lastRenderedPageBreak/>
        <w:t>4-кесте. Қазақстан Республикасы бойынша минералдық (қоректік заты 100% аударғанда) және органикалық тыңайтқыштарды қолдану динамикасы</w:t>
      </w:r>
    </w:p>
    <w:p w14:paraId="2AB4C0C6" w14:textId="77777777" w:rsidR="00A47BAD" w:rsidRDefault="00A47BAD" w:rsidP="00AD2B07">
      <w:pPr>
        <w:ind w:firstLine="284"/>
        <w:jc w:val="both"/>
        <w:rPr>
          <w:rFonts w:ascii="Times New Roman" w:hAnsi="Times New Roman"/>
          <w:sz w:val="28"/>
          <w:szCs w:val="28"/>
          <w:lang w:val="kk-KZ"/>
        </w:rPr>
      </w:pPr>
      <w:r>
        <w:rPr>
          <w:rFonts w:ascii="Times New Roman" w:hAnsi="Times New Roman"/>
          <w:noProof/>
          <w:sz w:val="28"/>
          <w:szCs w:val="28"/>
        </w:rPr>
        <w:drawing>
          <wp:inline distT="0" distB="0" distL="0" distR="0" wp14:anchorId="4AFC64F3" wp14:editId="75155029">
            <wp:extent cx="5666866" cy="3199765"/>
            <wp:effectExtent l="19050" t="19050" r="0" b="635"/>
            <wp:docPr id="4"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7" cstate="print"/>
                    <a:srcRect/>
                    <a:stretch>
                      <a:fillRect/>
                    </a:stretch>
                  </pic:blipFill>
                  <pic:spPr bwMode="auto">
                    <a:xfrm>
                      <a:off x="0" y="0"/>
                      <a:ext cx="5697368" cy="3216988"/>
                    </a:xfrm>
                    <a:prstGeom prst="rect">
                      <a:avLst/>
                    </a:prstGeom>
                    <a:noFill/>
                    <a:ln w="6350" cmpd="sng">
                      <a:solidFill>
                        <a:srgbClr val="000000"/>
                      </a:solidFill>
                      <a:miter lim="800000"/>
                      <a:headEnd/>
                      <a:tailEnd/>
                    </a:ln>
                    <a:effectLst/>
                  </pic:spPr>
                </pic:pic>
              </a:graphicData>
            </a:graphic>
          </wp:inline>
        </w:drawing>
      </w:r>
    </w:p>
    <w:p w14:paraId="735429AB" w14:textId="77777777" w:rsidR="00A47BAD" w:rsidRPr="00C87C20" w:rsidRDefault="00A47BAD" w:rsidP="00A47BAD">
      <w:pPr>
        <w:ind w:firstLine="708"/>
        <w:jc w:val="both"/>
        <w:rPr>
          <w:rFonts w:ascii="Times New Roman" w:hAnsi="Times New Roman"/>
          <w:sz w:val="28"/>
          <w:szCs w:val="28"/>
          <w:lang w:val="kk-KZ"/>
        </w:rPr>
      </w:pPr>
      <w:r w:rsidRPr="00174CA5">
        <w:rPr>
          <w:rFonts w:ascii="Times New Roman" w:hAnsi="Times New Roman"/>
          <w:sz w:val="28"/>
          <w:szCs w:val="28"/>
          <w:lang w:val="kk-KZ"/>
        </w:rPr>
        <w:t xml:space="preserve">Қазақстан  Республикасында  2005-2010  жылдар  кезеңінде </w:t>
      </w:r>
      <w:r>
        <w:rPr>
          <w:rFonts w:ascii="Times New Roman" w:hAnsi="Times New Roman"/>
          <w:sz w:val="28"/>
          <w:szCs w:val="28"/>
          <w:lang w:val="kk-KZ"/>
        </w:rPr>
        <w:t>мине</w:t>
      </w:r>
      <w:r w:rsidRPr="00C87C20">
        <w:rPr>
          <w:rFonts w:ascii="Times New Roman" w:hAnsi="Times New Roman"/>
          <w:sz w:val="28"/>
          <w:szCs w:val="28"/>
          <w:lang w:val="kk-KZ"/>
        </w:rPr>
        <w:t xml:space="preserve">ралдық  тыңайтқыштардың  түрлері  бойынша  қажеттілігі  және минералды тыңайтқыштарды өндіру жоспары  5  және  6 кестелерде келтіріліп отыр. </w:t>
      </w:r>
    </w:p>
    <w:p w14:paraId="7ECF78BB" w14:textId="77777777" w:rsidR="00A47BAD"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 Мысалы,  еліміздің  ауылшаруашылығына  2009  жылы  978,0 мың  тонна  (ә.з)  минералдық  тыңайтқыштар,  оның  ішінде  азот тыңайтқыштары - 378,5 мың т</w:t>
      </w:r>
      <w:r>
        <w:rPr>
          <w:rFonts w:ascii="Times New Roman" w:hAnsi="Times New Roman"/>
          <w:sz w:val="28"/>
          <w:szCs w:val="28"/>
          <w:lang w:val="kk-KZ"/>
        </w:rPr>
        <w:t>онна фосфор мен калий тыңайтқыш</w:t>
      </w:r>
      <w:r w:rsidRPr="00C87C20">
        <w:rPr>
          <w:rFonts w:ascii="Times New Roman" w:hAnsi="Times New Roman"/>
          <w:sz w:val="28"/>
          <w:szCs w:val="28"/>
          <w:lang w:val="kk-KZ"/>
        </w:rPr>
        <w:t>тары 584,6 және 14,9 мың тонна қажет болса, ал 2014 жылға қарай олардың  мөлшері,  тиісінше:  1059,7;  410,1;  633,4  және  15,8  мың тоннаға артуы тиіс (6-кесте).</w:t>
      </w:r>
    </w:p>
    <w:p w14:paraId="7857A89F" w14:textId="77777777" w:rsidR="00A47BAD"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5-кесте. Қазақстан Республикасында 2005-2010 жылдар кезеңінде минералдық</w:t>
      </w:r>
      <w:r>
        <w:rPr>
          <w:rFonts w:ascii="Times New Roman" w:hAnsi="Times New Roman"/>
          <w:sz w:val="28"/>
          <w:szCs w:val="28"/>
          <w:lang w:val="kk-KZ"/>
        </w:rPr>
        <w:t xml:space="preserve"> </w:t>
      </w:r>
      <w:r w:rsidRPr="00C87C20">
        <w:rPr>
          <w:rFonts w:ascii="Times New Roman" w:hAnsi="Times New Roman"/>
          <w:sz w:val="28"/>
          <w:szCs w:val="28"/>
          <w:lang w:val="kk-KZ"/>
        </w:rPr>
        <w:t>тыңайтқыштардың түрлері бойынша қажеттілігі, мың тонн ә.з.</w:t>
      </w:r>
    </w:p>
    <w:p w14:paraId="55ECE45B" w14:textId="77777777" w:rsidR="00A47BAD" w:rsidRDefault="00A47BAD" w:rsidP="00A47BAD">
      <w:pPr>
        <w:jc w:val="both"/>
        <w:rPr>
          <w:rFonts w:ascii="Times New Roman" w:hAnsi="Times New Roman"/>
          <w:sz w:val="28"/>
          <w:szCs w:val="28"/>
          <w:lang w:val="kk-KZ"/>
        </w:rPr>
      </w:pPr>
      <w:r>
        <w:rPr>
          <w:rFonts w:ascii="Times New Roman" w:hAnsi="Times New Roman"/>
          <w:noProof/>
          <w:sz w:val="28"/>
          <w:szCs w:val="28"/>
        </w:rPr>
        <w:drawing>
          <wp:inline distT="0" distB="0" distL="0" distR="0" wp14:anchorId="20D0A8C2" wp14:editId="186AFF18">
            <wp:extent cx="6330950" cy="2114550"/>
            <wp:effectExtent l="19050" t="19050" r="0" b="0"/>
            <wp:docPr id="5"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8" cstate="print"/>
                    <a:srcRect/>
                    <a:stretch>
                      <a:fillRect/>
                    </a:stretch>
                  </pic:blipFill>
                  <pic:spPr bwMode="auto">
                    <a:xfrm>
                      <a:off x="0" y="0"/>
                      <a:ext cx="6330950" cy="2114550"/>
                    </a:xfrm>
                    <a:prstGeom prst="rect">
                      <a:avLst/>
                    </a:prstGeom>
                    <a:noFill/>
                    <a:ln w="6350" cmpd="sng">
                      <a:solidFill>
                        <a:srgbClr val="000000"/>
                      </a:solidFill>
                      <a:miter lim="800000"/>
                      <a:headEnd/>
                      <a:tailEnd/>
                    </a:ln>
                    <a:effectLst/>
                  </pic:spPr>
                </pic:pic>
              </a:graphicData>
            </a:graphic>
          </wp:inline>
        </w:drawing>
      </w:r>
    </w:p>
    <w:p w14:paraId="7C0155FD" w14:textId="77777777" w:rsidR="00A47BAD"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lastRenderedPageBreak/>
        <w:t>6-кесте. Қазақстан Республикасында 2009-2014 жылдар кезеңінде ауыл шаруашылығы  үшін қажетті минералдық тыңайтқыштардың мөлшері, мың тонн ә.з.</w:t>
      </w:r>
    </w:p>
    <w:p w14:paraId="5A4CD06E" w14:textId="77777777" w:rsidR="00A47BAD" w:rsidRDefault="00A47BAD" w:rsidP="00A47BAD">
      <w:pPr>
        <w:jc w:val="both"/>
        <w:rPr>
          <w:rFonts w:ascii="Times New Roman" w:hAnsi="Times New Roman"/>
          <w:sz w:val="28"/>
          <w:szCs w:val="28"/>
          <w:lang w:val="kk-KZ"/>
        </w:rPr>
      </w:pPr>
      <w:r>
        <w:rPr>
          <w:rFonts w:ascii="Times New Roman" w:hAnsi="Times New Roman"/>
          <w:noProof/>
          <w:sz w:val="28"/>
          <w:szCs w:val="28"/>
        </w:rPr>
        <w:drawing>
          <wp:inline distT="0" distB="0" distL="0" distR="0" wp14:anchorId="57B3B611" wp14:editId="08E41244">
            <wp:extent cx="6373495" cy="2990850"/>
            <wp:effectExtent l="19050" t="19050" r="8255" b="0"/>
            <wp:docPr id="6"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9" cstate="print"/>
                    <a:srcRect/>
                    <a:stretch>
                      <a:fillRect/>
                    </a:stretch>
                  </pic:blipFill>
                  <pic:spPr bwMode="auto">
                    <a:xfrm>
                      <a:off x="0" y="0"/>
                      <a:ext cx="6373495" cy="2990850"/>
                    </a:xfrm>
                    <a:prstGeom prst="rect">
                      <a:avLst/>
                    </a:prstGeom>
                    <a:noFill/>
                    <a:ln w="6350" cmpd="sng">
                      <a:solidFill>
                        <a:srgbClr val="000000"/>
                      </a:solidFill>
                      <a:miter lim="800000"/>
                      <a:headEnd/>
                      <a:tailEnd/>
                    </a:ln>
                    <a:effectLst/>
                  </pic:spPr>
                </pic:pic>
              </a:graphicData>
            </a:graphic>
          </wp:inline>
        </w:drawing>
      </w:r>
    </w:p>
    <w:p w14:paraId="4FE5002D" w14:textId="77777777" w:rsidR="00A47BAD" w:rsidRDefault="00A47BAD" w:rsidP="00A47BAD">
      <w:pPr>
        <w:jc w:val="both"/>
        <w:rPr>
          <w:rFonts w:ascii="Times New Roman" w:hAnsi="Times New Roman"/>
          <w:sz w:val="28"/>
          <w:szCs w:val="28"/>
          <w:lang w:val="kk-KZ"/>
        </w:rPr>
      </w:pPr>
    </w:p>
    <w:p w14:paraId="1F448DA0" w14:textId="77777777" w:rsidR="00A47BAD" w:rsidRDefault="00A47BAD" w:rsidP="00A47BAD">
      <w:pPr>
        <w:jc w:val="both"/>
        <w:rPr>
          <w:rFonts w:ascii="Times New Roman" w:hAnsi="Times New Roman"/>
          <w:sz w:val="28"/>
          <w:szCs w:val="28"/>
          <w:lang w:val="kk-KZ"/>
        </w:rPr>
      </w:pPr>
    </w:p>
    <w:p w14:paraId="23F9ED59" w14:textId="77777777" w:rsidR="00A47BAD" w:rsidRDefault="00A47BAD" w:rsidP="00A47BAD">
      <w:pPr>
        <w:jc w:val="both"/>
        <w:rPr>
          <w:rFonts w:ascii="Times New Roman" w:hAnsi="Times New Roman"/>
          <w:sz w:val="28"/>
          <w:szCs w:val="28"/>
          <w:lang w:val="kk-KZ"/>
        </w:rPr>
      </w:pPr>
    </w:p>
    <w:p w14:paraId="461327FA" w14:textId="77777777" w:rsidR="00BB2E30" w:rsidRDefault="00BB2E30"/>
    <w:sectPr w:rsidR="00BB2E30" w:rsidSect="00BB2E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A47BAD"/>
    <w:rsid w:val="00033A0F"/>
    <w:rsid w:val="00127797"/>
    <w:rsid w:val="009773ED"/>
    <w:rsid w:val="00A241AC"/>
    <w:rsid w:val="00A47BAD"/>
    <w:rsid w:val="00AD2B07"/>
    <w:rsid w:val="00BB2E30"/>
    <w:rsid w:val="00C82A4E"/>
    <w:rsid w:val="00FC00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C3B55B"/>
  <w15:docId w15:val="{2F17B5DB-43FF-4B83-ABE9-C645D1C83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7BAD"/>
    <w:rPr>
      <w:rFonts w:ascii="Calibri" w:eastAsia="Times New Roman" w:hAnsi="Calibri" w:cs="Times New Roman"/>
      <w:lang w:eastAsia="ru-RU"/>
    </w:rPr>
  </w:style>
  <w:style w:type="paragraph" w:styleId="3">
    <w:name w:val="heading 3"/>
    <w:basedOn w:val="a"/>
    <w:next w:val="a"/>
    <w:link w:val="30"/>
    <w:uiPriority w:val="99"/>
    <w:qFormat/>
    <w:rsid w:val="00A47BAD"/>
    <w:pPr>
      <w:keepNext/>
      <w:keepLines/>
      <w:spacing w:before="200" w:after="0" w:line="240" w:lineRule="auto"/>
      <w:jc w:val="both"/>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9"/>
    <w:rsid w:val="00A47BAD"/>
    <w:rPr>
      <w:rFonts w:ascii="Cambria" w:eastAsia="Times New Roman" w:hAnsi="Cambria" w:cs="Times New Roman"/>
      <w:b/>
      <w:bCs/>
      <w:color w:val="4F81BD"/>
      <w:lang w:eastAsia="ru-RU"/>
    </w:rPr>
  </w:style>
  <w:style w:type="paragraph" w:styleId="a3">
    <w:name w:val="Balloon Text"/>
    <w:basedOn w:val="a"/>
    <w:link w:val="a4"/>
    <w:uiPriority w:val="99"/>
    <w:semiHidden/>
    <w:unhideWhenUsed/>
    <w:rsid w:val="00A47BA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47BAD"/>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775</Words>
  <Characters>4421</Characters>
  <Application>Microsoft Office Word</Application>
  <DocSecurity>0</DocSecurity>
  <Lines>36</Lines>
  <Paragraphs>10</Paragraphs>
  <ScaleCrop>false</ScaleCrop>
  <Company/>
  <LinksUpToDate>false</LinksUpToDate>
  <CharactersWithSpaces>5186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Saltanat Makatova</cp:lastModifiedBy>
  <cp:revision>7</cp:revision>
  <dcterms:created xsi:type="dcterms:W3CDTF">2021-01-20T20:17:00Z</dcterms:created>
  <dcterms:modified xsi:type="dcterms:W3CDTF">2024-08-16T03:49:00Z</dcterms:modified>
</cp:coreProperties>
</file>